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8D" w:rsidRPr="00E36B8D" w:rsidRDefault="00E36B8D" w:rsidP="00E36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28 ноября 2013 г. N 1090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МЕТОДИКИ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СОКРАЩЕНИЯ КОЛИЧЕСТВА ТОВАРОВ, ОБЪЕМОВ РАБОТ ИЛИ УСЛУГ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 УМЕНЬШЕНИИ ЦЕНЫ КОНТРАКТА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2 статьи 95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прилагаемую </w:t>
      </w:r>
      <w:hyperlink w:anchor="Par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методику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сокращения количества товаров, объемов работ или услуг при уменьшении цены контракта.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28 ноября 2013 г. N 1090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26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МЕТОДИКА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СОКРАЩЕНИЯ КОЛИЧЕСТВА ТОВАРОВ, ОБЪЕМОВ РАБОТ ИЛИ УСЛУГ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 УМЕНЬШЕНИИ ЦЕНЫ КОНТРАКТА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пункту 6 статьи 161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6 части 1 статьи 95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закупок товаров, работ, услуг для обеспечения государственных и муниципальных нужд".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4 статьи 95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необходимости достижения результатов мероприятий государственных (муниципальных) программ либо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непрограммных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направлений деятельности (функций, полномочий) органов государственной власти (органов местного самоуправления);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38"/>
      <w:bookmarkEnd w:id="1"/>
      <w:r>
        <w:rPr>
          <w:rFonts w:ascii="Liberation Serif" w:hAnsi="Liberation Serif" w:cs="Liberation Serif"/>
          <w:sz w:val="28"/>
          <w:szCs w:val="28"/>
        </w:rPr>
        <w:t xml:space="preserve">6. Количество товаров, объемов работ или услуг подлежит сокращению в соответствии с </w:t>
      </w:r>
      <w:hyperlink w:anchor="Par3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методики в размере, определяемом поставщиком (подрядчиком, исполнителем) в пределах суммы сокращаемых </w:t>
      </w:r>
      <w:r>
        <w:rPr>
          <w:rFonts w:ascii="Liberation Serif" w:hAnsi="Liberation Serif" w:cs="Liberation Serif"/>
          <w:sz w:val="28"/>
          <w:szCs w:val="28"/>
        </w:rPr>
        <w:lastRenderedPageBreak/>
        <w:t>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расчет и обоснование прибыли по государственному (муниципальному) контракту.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принятия решений по реализации бюджетных инвестиций.</w:t>
      </w: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6B8D" w:rsidRDefault="00E36B8D" w:rsidP="00E36B8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"/>
          <w:szCs w:val="2"/>
        </w:rPr>
      </w:pPr>
    </w:p>
    <w:p w:rsidR="00B02219" w:rsidRDefault="00B02219" w:rsidP="00E36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2219" w:rsidRDefault="00B02219" w:rsidP="00B022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84AF2" w:rsidRDefault="00D84AF2"/>
    <w:sectPr w:rsidR="00D84AF2" w:rsidSect="005F26F4">
      <w:pgSz w:w="11905" w:h="16838"/>
      <w:pgMar w:top="1134" w:right="567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19"/>
    <w:rsid w:val="00B02219"/>
    <w:rsid w:val="00D84AF2"/>
    <w:rsid w:val="00E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C88815E46540B5CA7345BDA6E2197B88188C072C432C4EA4E9E55EC4B43D5B1A87B7D8A126FC7A45E8827796B83370AD6156A734E8351k8y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88815E46540B5CA7345BDA6E2197B88188C072C432C4EA4E9E55EC4B43D5B1A87B7D8A126FC4AD5E8827796B83370AD6156A734E8351k8y7K" TargetMode="External"/><Relationship Id="rId5" Type="http://schemas.openxmlformats.org/officeDocument/2006/relationships/hyperlink" Target="consultantplus://offline/ref=65AC88815E46540B5CA7345BDA6E2197B8808AC47ECD32C4EA4E9E55EC4B43D5B1A87B7F8B1465CEF1049823303C8F2B0AC90A696D4Dk8yAK" TargetMode="External"/><Relationship Id="rId4" Type="http://schemas.openxmlformats.org/officeDocument/2006/relationships/hyperlink" Target="consultantplus://offline/ref=65AC88815E46540B5CA7345BDA6E2197B88188C072C432C4EA4E9E55EC4B43D5B1A87B7D8A126FC4AC5E8827796B83370AD6156A734E8351k8y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Selivanova</cp:lastModifiedBy>
  <cp:revision>3</cp:revision>
  <dcterms:created xsi:type="dcterms:W3CDTF">2019-11-15T10:18:00Z</dcterms:created>
  <dcterms:modified xsi:type="dcterms:W3CDTF">2019-11-21T10:51:00Z</dcterms:modified>
</cp:coreProperties>
</file>